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29" w:rsidRP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color w:val="444444"/>
        </w:rPr>
      </w:pPr>
      <w:r w:rsidRPr="00331BD2">
        <w:rPr>
          <w:rFonts w:ascii="Tahoma" w:hAnsi="Tahoma" w:cs="Tahoma"/>
          <w:b/>
          <w:color w:val="444444"/>
        </w:rPr>
        <w:br/>
        <w:t>STATUT</w:t>
      </w:r>
      <w:r w:rsidRPr="00331BD2">
        <w:rPr>
          <w:rFonts w:ascii="Tahoma" w:hAnsi="Tahoma" w:cs="Tahoma"/>
          <w:b/>
          <w:color w:val="444444"/>
        </w:rPr>
        <w:br/>
        <w:t>STOWARZYSZENIA PRYWATNYCH PRZEDSIĘBIORCÓW</w:t>
      </w:r>
      <w:r w:rsidRPr="00331BD2">
        <w:rPr>
          <w:rFonts w:ascii="Tahoma" w:hAnsi="Tahoma" w:cs="Tahoma"/>
          <w:b/>
          <w:color w:val="444444"/>
        </w:rPr>
        <w:br/>
        <w:t>WARSZAWSKIEGO TRAKTU KRÓLEWSKIEGO</w:t>
      </w:r>
      <w:r w:rsidRPr="00331BD2">
        <w:rPr>
          <w:rFonts w:ascii="Tahoma" w:hAnsi="Tahoma" w:cs="Tahoma"/>
          <w:b/>
          <w:color w:val="444444"/>
        </w:rPr>
        <w:br/>
        <w:t>TEKST JEDNOLITY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r w:rsidRPr="006D6E29">
        <w:rPr>
          <w:rFonts w:ascii="Tahoma" w:hAnsi="Tahoma" w:cs="Tahoma"/>
          <w:color w:val="444444"/>
          <w:sz w:val="21"/>
          <w:szCs w:val="21"/>
        </w:rPr>
        <w:t>Uwzględniający zmiany uchwalone na Walnym Zgromadzeniu Członków Stowarzyszenia</w:t>
      </w:r>
      <w:r w:rsidRPr="006D6E29">
        <w:rPr>
          <w:rFonts w:ascii="Tahoma" w:hAnsi="Tahoma" w:cs="Tahoma"/>
          <w:color w:val="444444"/>
          <w:sz w:val="21"/>
          <w:szCs w:val="21"/>
        </w:rPr>
        <w:br/>
        <w:t>w dniu 4 lutego 2009 r., z wyłączeniem zmian zakwestionowanych przez organ nadzoru – Prezydenta m.st. Warszawy zawartych w piśmie z dnia 25 marca 2009 roku.</w:t>
      </w:r>
      <w:r w:rsidRPr="006D6E29">
        <w:rPr>
          <w:rFonts w:ascii="Tahoma" w:hAnsi="Tahoma" w:cs="Tahoma"/>
          <w:color w:val="444444"/>
          <w:sz w:val="21"/>
          <w:szCs w:val="21"/>
        </w:rPr>
        <w:br/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b/>
          <w:color w:val="444444"/>
        </w:rPr>
        <w:t>ROZDZIAŁ I</w:t>
      </w:r>
      <w:r w:rsidRPr="006D6E29">
        <w:rPr>
          <w:rFonts w:ascii="Tahoma" w:hAnsi="Tahoma" w:cs="Tahoma"/>
          <w:color w:val="444444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t>Postanowienia ogólne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Stowarzyszenie nosi nazwę „Stowarzyszenie Prywatnych Przedsiębiorców Warszawskiego Traktu Królewskiego”, zwane w dalszym ciągu Stowarzyszeniem.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t>§ 2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Terenem działalności Stowarzyszenia jest cały kraj i zagranica.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t>§ 3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Siedzibą Stowarzyszenia jest miasto Warszawa.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t>§ 4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Stowarzyszenie działa na podstawie ustawy z dnia 7 kwietnia 1989 roku – Prawo o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stowarzyszeniach (Dz. U. 20 poz. 104 z późniejszymi zmianami) oraz na podstawie niniejszego Statutu.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2. Stowarzyszenie posiada osobowość prawną.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5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Stowarzyszenie opiera swą działalność na pracy społecznej ogółu członków.</w:t>
      </w:r>
    </w:p>
    <w:p w:rsid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6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Stowarzyszenie może przystępować  do organizacji krajowych, zagranicznych i międzynarodowych o podobnym profilu działania.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7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Stowarzyszenie ma własną pieczęć podłużną z napisem: „Stowarzyszenie Prywatnych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Przedsiębiorców Warszawskiego Traktu Królewskiego” i aktualnym adresem.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Stowarzyszenie ma prawo używania odznak zgodnie z obowiązującymi przepisami.</w:t>
      </w:r>
    </w:p>
    <w:p w:rsid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color w:val="444444"/>
          <w:sz w:val="22"/>
          <w:szCs w:val="22"/>
        </w:rPr>
      </w:pP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331BD2">
        <w:rPr>
          <w:rFonts w:ascii="Tahoma" w:hAnsi="Tahoma" w:cs="Tahoma"/>
          <w:b/>
          <w:color w:val="444444"/>
        </w:rPr>
        <w:lastRenderedPageBreak/>
        <w:t>ROZDZIAŁ II</w:t>
      </w:r>
      <w:r w:rsidRPr="006D6E29">
        <w:rPr>
          <w:rFonts w:ascii="Tahoma" w:hAnsi="Tahoma" w:cs="Tahoma"/>
          <w:b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t>Cele i środki działania</w:t>
      </w:r>
    </w:p>
    <w:p w:rsid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8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Celem Stowarzyszenia jest: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Utrzymanie i rozwijanie dobrych tradycji rzemiosła, handlu i gastronomii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Warszawskiego Traktu Królewskiego;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Podnoszenie kwalifikacji i etyki zawodowej Członków Stowarzyszenia i zatrudnionych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przez nich pracowników;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Inicjowanie i współudział w akcjach społecznych integrujących mieszkańców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Warszawskiego Traktu Królewskiego, szczególnie mających oparcie w tradycji historycznej;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d) Reprezentowanie Członków Stowarzyszenia wobec władz i organizacji społecznych;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e) Inicjowanie i prowadzenie wymiany doświadczeń z organizacjami o podobnym profilu,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zarówno w kraju jak i zagranicą;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f) Ochrona interesów zawodowych Członków Stowarzyszenia osiągana w szczególności przez: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współpracę z władzami i organizacjami społecznymi; – pomoc w utrzymaniu na właściwym poziomie i zabezpieczeniu mienia Członków</w:t>
      </w:r>
      <w:r>
        <w:rPr>
          <w:rFonts w:ascii="Tahoma" w:hAnsi="Tahoma" w:cs="Tahoma"/>
          <w:color w:val="444444"/>
          <w:sz w:val="22"/>
          <w:szCs w:val="22"/>
        </w:rPr>
        <w:t xml:space="preserve"> </w:t>
      </w:r>
      <w:r w:rsidRPr="006D6E29">
        <w:rPr>
          <w:rFonts w:ascii="Tahoma" w:hAnsi="Tahoma" w:cs="Tahoma"/>
          <w:color w:val="444444"/>
          <w:sz w:val="22"/>
          <w:szCs w:val="22"/>
        </w:rPr>
        <w:t>Stowarzyszenia;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Inicjowanie i przeprowadzanie, w przypadku nieskuteczności innych przedsięwziętych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środków, działalności protestacyjnej, aż do zbiorowych protestów włącznie.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g) Działalność kulturalna poprzez: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rozwijanie i pomnażanie dorobku polskiej kultury narodowej, realizowanie, wspieranie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i rozbudzanie inicjatyw obywatelskich na rzecz rozwoju Warszawskiego Traktu Królewskiego;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upowszechnianie działań wszechstronnego rozwoju, edukacji, wychowania i promocji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Warszawskiego Traktu Królewskiego;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kultywowanie historii, tradycji i kultury;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rozwijanie i intensyfikowanie procesu edukacji kulturalnej;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edukacja kulturalna dzieci, młodzieży i dorosłych;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animowanie społecznej aktywności kulturalnej;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prowadzenie szkoleń, kursów, warsztatów, wystaw, jarmarków, imprez okolicznościowych;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gromadzenie, katalogowanie dorobku kulturalnego i wymiana informacji o zjawiskach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kulturalnych;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promocja społecznej aktywności kulturalnej;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– organizacja imprez kulturalnych.</w:t>
      </w:r>
    </w:p>
    <w:p w:rsid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9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Stowarzyszenie realizuje swoje cele przez: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Współdziałanie z samorządowymi i państwowymi jednostkami organizacyjnymi oraz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organizacjami społecznymi zajmującymi się rzemiosłem, handlem i gastronomią,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szczególnie przez delegowanie członków do organizacji społecznych;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Współpracę z organizacjami naukowymi zajmującymi się polską kulturą materialną,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historią rzemiosła, handlu i gastronomii;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Wspieranie inicjatyw na rzecz prawidłowego zagospodarowania Warszawskiego Traktu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Królewskiego;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d) Prowadzenie działalności wydawniczej tematycznie związanej z celami Stowarzyszenia,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min.  wydawanie folderów, ulotek oraz publikacji o Warszawskim Trakcie Królewskim.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e) Ustanawianie i przyznawanie nagród tematycznie związanych z działalnością Stowarzyszenia.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2. Stowarzyszenie może prowadzić działalność gospodarczą na ogólnych zasadach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określonych w odrębnych przepisach.</w:t>
      </w:r>
      <w:r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 xml:space="preserve">3. Dochód może być uzyskany z przeprowadzonych zbiórek, imprez publicznych jak również </w:t>
      </w:r>
      <w:r w:rsidRPr="006D6E29">
        <w:rPr>
          <w:rFonts w:ascii="Tahoma" w:hAnsi="Tahoma" w:cs="Tahoma"/>
          <w:color w:val="444444"/>
          <w:sz w:val="22"/>
          <w:szCs w:val="22"/>
        </w:rPr>
        <w:lastRenderedPageBreak/>
        <w:t>dotacji.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4. Dochód z działalności Stowarzyszenia służy realizacji celów statutowych i nie może być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przeznaczony do podziału pomiędzy jego członków.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5. Stowarzyszenie może prowadzić działalność humanitarną i charytatywną.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331BD2">
        <w:rPr>
          <w:rFonts w:ascii="Tahoma" w:hAnsi="Tahoma" w:cs="Tahoma"/>
          <w:b/>
          <w:color w:val="444444"/>
        </w:rPr>
        <w:t>ROZDZIAŁ III</w:t>
      </w:r>
      <w:r w:rsidRPr="00331BD2">
        <w:rPr>
          <w:rFonts w:ascii="Tahoma" w:hAnsi="Tahoma" w:cs="Tahoma"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t>Członkowie, ich prawa i obowiązki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10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Członkowie Stowarzyszenia dzielą się na: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zwyczajnych;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honorowych;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wspierających.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11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Członkiem Zwyczajnym może zostać każdy pełnoletni obywatel polski jak i cudzoziemiec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mający lub nie mający stałego miejsca zamieszkania na terytorium Rzeczpospolitej Polskiej, który jest właścicielem bądź ajentem zakładu handlowego, rzemieślniczego, przemysłowego, gastronomicznego lub prowadzącego działalność gospodarczą o innym charakterze.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2. O przyjęciu do Stowarzyszenia decyduje Zarząd na podstawie skierowanej doń pisemnej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deklaracji.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12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Członek Zwyczajny ma prawo do: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czynnego i biernego udziału w wyborach do władz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udziału w działalności Stowarzyszenia w całej jej rozciągłości;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korzystania z pomocy i poradnictwa fachowego oraz prawnego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d) noszenia odznaki Stowarzyszenia.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13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Członkostwo honorowe nadaje na wniosek Zarządu, Walne Zgromadzenie Członków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Stowarzyszenia obywatelom państwa polskiego i cudzoziemcom szczególnie zasłużonych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dla Warszawskiego Traktu Królewskiego.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Członek honorowy, obywatel państwa polskiego posiada wszystkie prawa Członka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Zwyczajnego i jest zwolniony od obowiązku płacenia składek członkowskich.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3. Członek honorowy cudzoziemiec, posiada wszystkie prawa wymienione w pkt. 2 z wyjątkiem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czynnego i biernego prawa wyborczego.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4. Członkostwa honorowego pozbawia Walne Zgromadzenie Członków Stowarzyszenia na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wniosek Zarządu 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14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Członkiem Wspierającym może zostać osoba fizyczna lub prawna, która zadeklaruje na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rzecz Stowarzyszenia pomoc finansową, rzeczową lub merytoryczną i zostanie przyjęta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przez Zarząd.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Członek Wspierający – osoba prawna działa w Stowarzyszeniu za pośrednictwem swego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przedstawiciela.</w:t>
      </w:r>
      <w:r w:rsidRPr="006D6E29">
        <w:rPr>
          <w:rFonts w:ascii="Tahoma" w:hAnsi="Tahoma" w:cs="Tahoma"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lastRenderedPageBreak/>
        <w:t>3. Członek Wspierający posiada wszystkie prawa Członka Zwyczajnego z wyjątkiem czynnego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i biernego prawa wyborczego.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15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Członkowie zobowiązani są do: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Przestrzegania postanowień Statutu, regulaminów i uchwał władz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Aktywnego udziału w realizacji celów statutowych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Przestrzegania norm współżycia społecznego i etyki zawodowej;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d) Regularnego opłacania składek członkowskich w wysokości ustalonej przez Walne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Zgromadzenie Członków.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16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Członkostwo zwyczajne ustaje na skutek: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Zaprzestania prowadzenia działalności gospodarczej, o której mowa w §11 pkt. 1 Statutu;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b) Dobrowolnego wystąpienia Członka, zgłoszonego Zarządowi na piśmie;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Skreślenia przez Zarząd z powodu zalegania z opłatą składek członkowskich przez jeden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rok, pomimo jednokrotnego pisemnego upomnienia;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d) Wykluczenia prawomocnym orzeczeniem Sądu Koleżeńskiego za nie przestrzeganie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postanowień Statutu, Regulaminu i uchwał władz Stowarzyszenia lub za działalność na szkodę Stowarzyszenia oraz w przypadku orzeczenia prawomocnym wyrokiem Sądu Powszechnego pozbawienia praw publicznych.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331BD2">
        <w:rPr>
          <w:rFonts w:ascii="Tahoma" w:hAnsi="Tahoma" w:cs="Tahoma"/>
          <w:b/>
          <w:color w:val="444444"/>
        </w:rPr>
        <w:t>ROZDZIAŁ IV</w:t>
      </w:r>
      <w:r w:rsidRPr="00331BD2">
        <w:rPr>
          <w:rFonts w:ascii="Tahoma" w:hAnsi="Tahoma" w:cs="Tahoma"/>
          <w:b/>
          <w:color w:val="444444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t>Organy Stowarzyszenia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17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Organami Stowarzyszenia są: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Walne Zgromadzenie Członków;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Zarząd;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Komisja Rewizyjna;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d) Sąd Koleżeński.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§ 18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W przypadku ustąpienia Członka Organów Stowarzyszenia, lub ustania członkostwa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Stowarzyszenia w trakcie trwania kadencji Organom tym przysługuje prawo kooptacji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nowych członków, jednakże liczba członków dokooptowanych nie może przekraczać 1/3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liczby Członków pochodzących z wyboru.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§ 19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Kadencja wszystkich Organów Stowarzyszenia trwa trzy lata a ich wybór odbywa się w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głosowaniu jawnym lub tajnym w zależności od podjętej w tym przedmiocie uchwały Walnego Zgromadzenia Członków.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Członkowie Organów pełnią swe funkcje społecznie. Wyjątkiem może być urzędujący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Sekretarz.</w:t>
      </w:r>
      <w:r w:rsidRPr="006D6E29">
        <w:rPr>
          <w:rFonts w:ascii="Tahoma" w:hAnsi="Tahoma" w:cs="Tahoma"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lastRenderedPageBreak/>
        <w:t>3. Uchwały Organów Stowarzyszenia są podejmowane zwykłą większością głosów, jeżeli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dalsze postanowienia niniejszego Statutu nie stanowią inaczej.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20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Najwyższym Organem Stowarzyszenia jest Walne Zgromadzenie Członków.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2. Walne Zgromadzenie Członków może obradować jako Zwyczajne lub Nadzwyczajne.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3. Sprawozdawcze Zwyczajne Walne Zgromadzenie Członków odbywa się nie rzadziej niż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raz w roku.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21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Do kompetencji Zwyczajnego Walnego Zgromadzenia Członków należy: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Uchwalanie głównych kierunków działalności merytorycznej i finansowej Stowarzyszenia;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b) Rozpatrywanie i przyjmowanie sprawozdań z działalności Zarządu, Komisji Rewizyjnej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i Sądu Koleżeńskiego;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Udzielanie, na wniosek Komisji Rewizyjnej absolutorium ustępującemu Zarządowi;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d) Wybór Przewodniczącego i pozostałych Członków Zarządu, Komisji Rewizyjnej i Sądu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Koleżeńskiego;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e) Zatwierdzanie regulaminów: Zarządu, Komisji Rewizyjnej i Sądu Koleżeńskiego;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f) Zatwierdzanie preliminarza budżetowego i sprawozdań finansowych;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g) Nadawanie i pozbawianie godności członka honorowego;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h) Uchwalanie wysokości wpisowego i wysokości składek członkowskich;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i) Podejmowanie uchwał o zmianie Statutu.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j) Podejmowanie uchwał o rozwiązaniu Stowarzyszenia i rozporządzeniu jego majątkiem;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k) Podejmowanie uchwał w sprawach nie zastrzeżonych do kompetencji innych Organów.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22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Walne Zgromadzenie Członków jest władne do podejmowania uchwał w pierwszym terminie przy obecności co najmniej połowy osób uprawnionych do głosowania, w drugim terminie bez względu na liczbę obecnych, z wyjątkiem spraw dotyczących rozwiązania Stowarzyszenia.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23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Walne zgromadzenie członków może podejmować uchwały tylko w sprawach postawionych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na porządku obrad.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Wnioski przedłożone Zarządowi przez co najmniej 15 Członków Zwyczajnych na 30 dni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przed terminem Walnego Zgromadzenia Członków Zarząd powinien umieścić na porządku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obrad.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§ 24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O terminie, miejscu i porządku obrad Zwyczajnego Walnego Zgromadzenia Członków Zarząd zawiadamia Członków na co najmniej 14 dni przed terminem rozpoczęcia Zgromadzenia.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25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Nadzwyczajne Walne Zgromadzenie Członków Stowarzyszenia może być zwołane z</w:t>
      </w:r>
      <w:r w:rsidRPr="006D6E29">
        <w:rPr>
          <w:rFonts w:ascii="Tahoma" w:hAnsi="Tahoma" w:cs="Tahoma"/>
          <w:color w:val="444444"/>
          <w:sz w:val="22"/>
          <w:szCs w:val="22"/>
        </w:rPr>
        <w:br/>
      </w:r>
      <w:r w:rsidRPr="006D6E29">
        <w:rPr>
          <w:rFonts w:ascii="Tahoma" w:hAnsi="Tahoma" w:cs="Tahoma"/>
          <w:color w:val="444444"/>
          <w:sz w:val="22"/>
          <w:szCs w:val="22"/>
        </w:rPr>
        <w:lastRenderedPageBreak/>
        <w:t>inicjatywy Zarządu na każde żądanie Komisji Rewizyjnej lub na wniosek przynajmniej 1/3 Członków Zwyczajnych Stowarzyszenia.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Nadzwyczajne Walne Zgromadzenie Członków jest zwoływane przez Zarząd w terminie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nie dłuższym niż 30 dni od daty zgłoszenia wniosku, nad sprawami dla których zostało zwołane.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26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1. Zarząd Stowarzyszenia jest wybierany przez Walne Zgromadzenie Członków w liczbie 9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osób, w tym Przewodniczący.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Wybrani członkowie Zarządu wybierają spośród siebie od 1 do 3 Wiceprzewodniczących,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Skarbnika i Sekretarza.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3. Walne Zgromadzenie Członków wybiera poprzez głosowanie: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Pierwsze głosowanie wybór Przewodniczącego Zarządu: Głosowanie odbywa się w trybie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tajnym. Pierwsza tura wyborów odbywa się bezwzględną większością głosów. W przypadku braku bezwzględnej większości, odbywa się druga tura wyborów do której przechodzi dwóch kandydatów którzy otrzymali największą liczbę głosów w pierwszej turze wyborów. Druga tura wyborów odbywa się zwykłą większością głosów;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Drugie głosowanie wybór pozostałych Członków Zarządu: Głosowanie odbywa się w trybie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tajnym. O wyborze poszczególnych Członków Zarządu decyduje liczba uzyskanych głosów;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c) Trzecie głosowanie wybór Członków Komisji Rewizyjnej: Głosowanie odbywa się w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trybie jawnym. O wyborze poszczególnych Członków Komisji Rewizyjnej decyduje liczba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uzyskanych głosów;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d) Czwarte głosowanie wybór Członków Sądu Koleżeńskiego: Głosowanie odbywa się w trybie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jawnym. O wyborze poszczególnych Członków Sądu Koleżeńskiego decyduje liczba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uzyskanych głosów.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4. Członek Stowarzyszenia wybierany na Przewodniczącego może pełnić przedmiotową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funkcję przez 2 kadencje.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27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Do kompetencji Zarządu należy: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Reprezentowanie Stowarzyszenia na zewnątrz i działanie w jego imieniu;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Kierowanie działalnością Stowarzyszenia zgodnie z postanowieniami Statutu, wytycznymi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i uchwałami Walnego Zgromadzenia Członków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Uchwalanie okresowych planów działalności merytorycznej, preliminarza i budżetu;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d) Zatwierdzanie bilansu;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e) Realizowanie uchwał Walnego Zgromadzenia Członków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f) Zwoływanie Walnych Zgromadzeń Członków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g) Uchwalanie regulaminu działalności Zarządu;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h) Podejmowanie uchwał o przystąpieniu Stowarzyszenia do stowarzyszeń krajowych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i zagranicznych;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i) Występowanie z wnioskami do Walnego Zgromadzenia Członków Stowarzyszenia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o nadanie lub pozbawienie członkostwa honorowego;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j) Współdziałanie z władzami państwowymi i samorządowymi oraz organizacjami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społecznymi na rzecz rozwoju struktury handlowej, rzemieślniczej i gastronomicznej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Warszawskiego Traktu Królewskiego;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k) Zarządzanie majątkiem i funduszami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l) Zatwierdzanie programów doszkalania pracowników zatrudnionych w zakładach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i pracowniach Członków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m) Organizowanie doradztwa zawodowego i prawnego, a także informacji fachowych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z zakresu działalności Członków Stowarzyszenia.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n) Zatrudnianie osób do prowadzenia działalności gospodarczej Stowarzyszenia na podstawie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odrębnych przepisów prawnych.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lastRenderedPageBreak/>
        <w:t>§ 28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Posiedzenie Zarządu zwołuje Przewodniczący lub jego Zastępca (jeden z</w:t>
      </w:r>
      <w:r w:rsidR="00097480">
        <w:rPr>
          <w:rFonts w:ascii="Tahoma" w:hAnsi="Tahoma" w:cs="Tahoma"/>
          <w:color w:val="444444"/>
          <w:sz w:val="22"/>
          <w:szCs w:val="22"/>
        </w:rPr>
        <w:tab/>
      </w:r>
      <w:bookmarkStart w:id="0" w:name="_GoBack"/>
      <w:bookmarkEnd w:id="0"/>
      <w:r w:rsidRPr="006D6E29">
        <w:rPr>
          <w:rFonts w:ascii="Tahoma" w:hAnsi="Tahoma" w:cs="Tahoma"/>
          <w:color w:val="444444"/>
          <w:sz w:val="22"/>
          <w:szCs w:val="22"/>
        </w:rPr>
        <w:br/>
        <w:t>Wiceprzewodniczących Stowarzyszenia).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Posiedzenia Zarządu odbywają się w miarę potrzeby, jednak nie rzadziej niż raz na pół roku.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3. Uchwały Zarządu zapadają zwykłą większością głosów przy obecności co najmniej 6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Członków, w tym Przewodniczącego Zarządu lub jednego z Wiceprzewodniczących.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W razie równości głosów rozstrzyga głos Przewodniczącego Zebrania.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4. Organizację i tryb pracy Zarządu określa Regulamin uchwalony przez Zarząd i zatwierdzony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przez Walne Zgromadzenie Członków Stowarzyszenia.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29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Do składania oświadczeń i podpisywania w imieniu Stowarzyszenia uprawnieni są: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a) Przewodniczący Zarządu działający samodzielnie lub Wiceprzewodniczący Zarządu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działający łącznie ze Skarbnikiem – w przypadku spraw dotyczących praw i obowiązków majątkowych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Przewodniczący Zarządu działający samodzielnie lub Wiceprzewodniczący Zarządu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działający łącznie z Sekretarzem Stowarzyszenia – w przypadku pozostałych spraw.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30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Komisja Rewizyjna składa się z 3 Członków, spośród których wybiera się Przewodniczącego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i jego zastępcę.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Komisja Rewizyjna jest powołana do przeprowadzania co najmniej raz w roku kontroli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działalności Stowarzyszenia, zwłaszcza działalności finansowo-gospodarczej, pod względem celowości, rzetelności i gospodarności.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3. Komisja Rewizyjna ma prawo występowania do Zarządu z wnioskami wynikającymi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z ustaleń kontroli i żądaniem wyjaśnień.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4. Członkowie Komisji Rewizyjnej mogą brać udział w posiedzeniach Zarządu z głosem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doradczym.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§ 31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Szczegółowy zakres działalności Komisji Rewizyjnej określa Regulamin zatwierdzony przez Walne Zgromadzenie Członków Stowarzyszenia.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32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Sąd Koleżeński składa się z 3-5 osób, spośród których wybiera się Przewodniczącego, Zastępcę i Sekretarza.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33</w:t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Sąd Koleżeński rozstrzyga spory które powstały między Członkami Stowarzyszenia w wyniku działania Stowarzyszenia, jak również powstałe w wyniku naruszenia Statutu, Regulaminu i uchwał Stowarzyszenia.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</w:p>
    <w:p w:rsidR="00331BD2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lastRenderedPageBreak/>
        <w:br/>
        <w:t>§ 34</w:t>
      </w:r>
    </w:p>
    <w:p w:rsid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Sąd Koleżeński może orzekać kary: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upomnienia;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zawieszenia w prawach Członka na okres od 3-ch miesięcy do 3-ch lat;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c) wykluczenie ze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2. Od orzeczenia Sądu Koleżeńskiego przysługuje odwołanie do najbliższego Walnego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Zgromadzenia Członków Stowarzyszenia;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3. Zasady i tryb postępowania Sądu Koleżeńskiego określa Regulamin zatwierdzony przez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Walne Zgromadzenie Członków Stowarzyszenia.</w:t>
      </w:r>
    </w:p>
    <w:p w:rsidR="00331BD2" w:rsidRPr="006D6E29" w:rsidRDefault="00331BD2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331BD2">
        <w:rPr>
          <w:rFonts w:ascii="Tahoma" w:hAnsi="Tahoma" w:cs="Tahoma"/>
          <w:b/>
          <w:color w:val="444444"/>
        </w:rPr>
        <w:t>ROZDZIAŁ V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Majątek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35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Majątek Stowarzyszenia stanowią nieruchomości i ruchomości oraz fundusze.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36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Na fundusze składają się: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a) wpisowe i składki członkowskie;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b) dotacje i darowizny.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331BD2">
        <w:rPr>
          <w:rFonts w:ascii="Tahoma" w:hAnsi="Tahoma" w:cs="Tahoma"/>
          <w:b/>
          <w:color w:val="444444"/>
          <w:sz w:val="22"/>
          <w:szCs w:val="22"/>
        </w:rPr>
        <w:t>ROZDZIAŁ VI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Postanowienia końcowe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37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Uchwałę w sprawie zmiany Statutu Stowarzyszenia podejmuje Walne Zgromadzenie Członków większością 2/3 Członków przy obecności co najmniej połowy osób uprawnionych do głosowania.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38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1. Uchwałę o rozwiązaniu Stowarzyszenia podejmuje Walne Zebranie Członków.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2. Do ważności uchwały o rozwiązaniu Stowarzyszenia wymagana jest większość trzech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czwartych głosów przy obecności trzech czwartych członków Stowarzyszenia</w:t>
      </w:r>
      <w:r w:rsidRPr="006D6E29">
        <w:rPr>
          <w:rFonts w:ascii="Tahoma" w:hAnsi="Tahoma" w:cs="Tahoma"/>
          <w:color w:val="444444"/>
          <w:sz w:val="22"/>
          <w:szCs w:val="22"/>
        </w:rPr>
        <w:br/>
        <w:t>uprawnionych do głosowania.</w:t>
      </w:r>
      <w:r w:rsidR="00331BD2">
        <w:rPr>
          <w:rFonts w:ascii="Tahoma" w:hAnsi="Tahoma" w:cs="Tahoma"/>
          <w:color w:val="444444"/>
          <w:sz w:val="22"/>
          <w:szCs w:val="22"/>
        </w:rPr>
        <w:tab/>
      </w:r>
      <w:r w:rsidRPr="006D6E29">
        <w:rPr>
          <w:rFonts w:ascii="Tahoma" w:hAnsi="Tahoma" w:cs="Tahoma"/>
          <w:color w:val="444444"/>
          <w:sz w:val="22"/>
          <w:szCs w:val="22"/>
        </w:rPr>
        <w:br/>
        <w:t>3. W przypadku rozwiązania się Stowarzyszenia likwidatorem zostaje ostatni jego Zarząd.</w:t>
      </w:r>
    </w:p>
    <w:p w:rsidR="00331BD2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§ 39</w:t>
      </w:r>
    </w:p>
    <w:p w:rsidR="006D6E29" w:rsidRPr="006D6E29" w:rsidRDefault="006D6E29" w:rsidP="00331B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br/>
        <w:t>Majątek likwidowanego Stowarzyszenia przeznacza się na cel związany z celem Stowarzyszenia, określony w uchwale o rozwiązaniu.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Warszawa, 16 kwietnia 2009 roku.</w:t>
      </w:r>
    </w:p>
    <w:p w:rsidR="006D6E29" w:rsidRPr="006D6E29" w:rsidRDefault="006D6E29" w:rsidP="006D6E2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44444"/>
          <w:sz w:val="22"/>
          <w:szCs w:val="22"/>
        </w:rPr>
      </w:pPr>
      <w:r w:rsidRPr="006D6E29">
        <w:rPr>
          <w:rFonts w:ascii="Tahoma" w:hAnsi="Tahoma" w:cs="Tahoma"/>
          <w:color w:val="444444"/>
          <w:sz w:val="22"/>
          <w:szCs w:val="22"/>
        </w:rPr>
        <w:t>Podpisał: Roman Popowski, Przewodniczący Zarządu.</w:t>
      </w:r>
    </w:p>
    <w:p w:rsidR="005849C2" w:rsidRPr="006D6E29" w:rsidRDefault="005849C2" w:rsidP="006D6E29">
      <w:pPr>
        <w:jc w:val="center"/>
        <w:rPr>
          <w:rFonts w:ascii="Tahoma" w:hAnsi="Tahoma" w:cs="Tahoma"/>
          <w:sz w:val="22"/>
        </w:rPr>
      </w:pPr>
    </w:p>
    <w:sectPr w:rsidR="005849C2" w:rsidRPr="006D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29"/>
    <w:rsid w:val="00097480"/>
    <w:rsid w:val="00331BD2"/>
    <w:rsid w:val="005849C2"/>
    <w:rsid w:val="006D6E29"/>
    <w:rsid w:val="00705DA5"/>
    <w:rsid w:val="00F3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5D484-EAB8-455C-8C56-AB047CC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2374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</cp:revision>
  <dcterms:created xsi:type="dcterms:W3CDTF">2018-03-04T16:54:00Z</dcterms:created>
  <dcterms:modified xsi:type="dcterms:W3CDTF">2018-03-04T16:54:00Z</dcterms:modified>
</cp:coreProperties>
</file>